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403" w:rsidRDefault="00416403">
      <w:pPr>
        <w:jc w:val="both"/>
        <w:rPr>
          <w:rFonts w:ascii="Times New Roman" w:hAnsi="Times New Roman"/>
          <w:sz w:val="24"/>
        </w:rPr>
      </w:pPr>
    </w:p>
    <w:p w:rsidR="00416403" w:rsidRDefault="00B135ED">
      <w:pPr>
        <w:tabs>
          <w:tab w:val="center" w:pos="4680"/>
        </w:tabs>
        <w:jc w:val="both"/>
        <w:rPr>
          <w:rFonts w:ascii="Times New Roman" w:hAnsi="Times New Roman"/>
          <w:sz w:val="24"/>
        </w:rPr>
      </w:pPr>
      <w:r>
        <w:rPr>
          <w:rFonts w:ascii="Times New Roman" w:hAnsi="Times New Roman"/>
          <w:sz w:val="24"/>
        </w:rPr>
        <w:tab/>
      </w:r>
      <w:r>
        <w:rPr>
          <w:rFonts w:ascii="Times New Roman" w:hAnsi="Times New Roman"/>
          <w:i/>
          <w:sz w:val="24"/>
        </w:rPr>
        <w:t>Ellis Equestrian Services LLC</w:t>
      </w:r>
    </w:p>
    <w:p w:rsidR="00416403" w:rsidRDefault="00416403">
      <w:pPr>
        <w:tabs>
          <w:tab w:val="center" w:pos="4680"/>
        </w:tabs>
        <w:jc w:val="both"/>
        <w:rPr>
          <w:rFonts w:ascii="Times New Roman" w:hAnsi="Times New Roman"/>
          <w:sz w:val="24"/>
        </w:rPr>
      </w:pPr>
    </w:p>
    <w:p w:rsidR="00416403" w:rsidRDefault="00B135ED">
      <w:pPr>
        <w:tabs>
          <w:tab w:val="center" w:pos="4680"/>
        </w:tabs>
        <w:jc w:val="center"/>
        <w:rPr>
          <w:rFonts w:ascii="Times New Roman" w:hAnsi="Times New Roman"/>
          <w:sz w:val="24"/>
        </w:rPr>
      </w:pPr>
      <w:r>
        <w:rPr>
          <w:rFonts w:ascii="Times New Roman" w:hAnsi="Times New Roman"/>
          <w:b/>
          <w:sz w:val="24"/>
          <w:u w:val="single"/>
        </w:rPr>
        <w:t>BOARDING STABLE AGREEMENT</w:t>
      </w:r>
      <w:r>
        <w:rPr>
          <w:rFonts w:ascii="Times New Roman" w:hAnsi="Times New Roman"/>
          <w:sz w:val="24"/>
        </w:rPr>
        <w:fldChar w:fldCharType="begin"/>
      </w:r>
      <w:r>
        <w:rPr>
          <w:rFonts w:ascii="Times New Roman" w:hAnsi="Times New Roman"/>
          <w:sz w:val="24"/>
        </w:rPr>
        <w:instrText xml:space="preserve">PRIVATE </w:instrText>
      </w:r>
      <w:r>
        <w:rPr>
          <w:rFonts w:ascii="Times New Roman" w:hAnsi="Times New Roman"/>
          <w:sz w:val="24"/>
        </w:rPr>
        <w:fldChar w:fldCharType="end"/>
      </w:r>
    </w:p>
    <w:p w:rsidR="00416403" w:rsidRDefault="00416403">
      <w:pPr>
        <w:tabs>
          <w:tab w:val="left" w:pos="-720"/>
        </w:tabs>
        <w:jc w:val="both"/>
        <w:rPr>
          <w:rFonts w:ascii="Times New Roman" w:hAnsi="Times New Roman"/>
          <w:sz w:val="24"/>
        </w:rPr>
      </w:pP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r>
      <w:r>
        <w:rPr>
          <w:rFonts w:ascii="Times New Roman" w:hAnsi="Times New Roman"/>
          <w:sz w:val="24"/>
        </w:rPr>
        <w:t>WITNESS THIS AGREEMENT this ______ day of _____________, 20__, by and between Ellis Equestrian Services LLC, hereinafter referred to as "Stable," and the individual or individuals undersigned, hereinafter referred to as "Owner."</w:t>
      </w:r>
    </w:p>
    <w:p w:rsidR="00416403" w:rsidRDefault="00416403">
      <w:pPr>
        <w:tabs>
          <w:tab w:val="left" w:pos="-720"/>
        </w:tabs>
        <w:jc w:val="both"/>
        <w:rPr>
          <w:rFonts w:ascii="Times New Roman" w:hAnsi="Times New Roman"/>
          <w:color w:val="000000" w:themeColor="text1"/>
          <w:sz w:val="24"/>
        </w:rPr>
      </w:pPr>
    </w:p>
    <w:p w:rsidR="00416403" w:rsidRDefault="00B135ED">
      <w:pPr>
        <w:tabs>
          <w:tab w:val="left" w:pos="-720"/>
        </w:tabs>
        <w:jc w:val="both"/>
        <w:rPr>
          <w:rFonts w:ascii="Times New Roman" w:hAnsi="Times New Roman"/>
          <w:color w:val="000000" w:themeColor="text1"/>
          <w:sz w:val="24"/>
        </w:rPr>
      </w:pPr>
      <w:r>
        <w:rPr>
          <w:rFonts w:ascii="Times New Roman" w:hAnsi="Times New Roman"/>
          <w:color w:val="000000" w:themeColor="text1"/>
          <w:sz w:val="24"/>
        </w:rPr>
        <w:t>In consideration of $ ____</w:t>
      </w:r>
      <w:r>
        <w:rPr>
          <w:rFonts w:ascii="Times New Roman" w:hAnsi="Times New Roman"/>
          <w:color w:val="000000" w:themeColor="text1"/>
          <w:sz w:val="24"/>
        </w:rPr>
        <w:t xml:space="preserve">________ per horse per month paid by OWNER in advance on the First day of each month, STABLE agrees to board the herein described horse (s) on a month to month basis commencing ____________, 2023. </w:t>
      </w:r>
    </w:p>
    <w:p w:rsidR="00416403" w:rsidRDefault="00416403">
      <w:pPr>
        <w:tabs>
          <w:tab w:val="left" w:pos="-720"/>
        </w:tabs>
        <w:jc w:val="both"/>
        <w:rPr>
          <w:rFonts w:ascii="Times New Roman" w:hAnsi="Times New Roman"/>
          <w:color w:val="000000" w:themeColor="text1"/>
          <w:sz w:val="24"/>
        </w:rPr>
      </w:pPr>
    </w:p>
    <w:p w:rsidR="00416403" w:rsidRDefault="00B135ED">
      <w:pPr>
        <w:tabs>
          <w:tab w:val="left" w:pos="-720"/>
        </w:tabs>
        <w:jc w:val="both"/>
        <w:rPr>
          <w:rFonts w:ascii="Times New Roman" w:hAnsi="Times New Roman"/>
          <w:color w:val="000000" w:themeColor="text1"/>
          <w:sz w:val="24"/>
        </w:rPr>
      </w:pPr>
      <w:r>
        <w:rPr>
          <w:rFonts w:ascii="Times New Roman" w:hAnsi="Times New Roman"/>
          <w:color w:val="000000" w:themeColor="text1"/>
          <w:sz w:val="24"/>
        </w:rPr>
        <w:t>Late Fees: Boarding fees paid between the sixth (6) and n</w:t>
      </w:r>
      <w:r>
        <w:rPr>
          <w:rFonts w:ascii="Times New Roman" w:hAnsi="Times New Roman"/>
          <w:color w:val="000000" w:themeColor="text1"/>
          <w:sz w:val="24"/>
        </w:rPr>
        <w:t>inth (9) day of the current month due will be subject to a late fee of $10.00 per day. Fees received after the tenth (10) will be subject to a late fee of $20.00 per day.</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1.</w:t>
      </w:r>
      <w:r>
        <w:rPr>
          <w:rFonts w:ascii="Times New Roman" w:hAnsi="Times New Roman"/>
          <w:sz w:val="24"/>
        </w:rPr>
        <w:tab/>
      </w:r>
      <w:r>
        <w:rPr>
          <w:rFonts w:ascii="Times New Roman" w:hAnsi="Times New Roman"/>
          <w:sz w:val="24"/>
          <w:u w:val="single"/>
        </w:rPr>
        <w:t>Fees, Term, and Location</w:t>
      </w:r>
      <w:r>
        <w:rPr>
          <w:rFonts w:ascii="Times New Roman" w:hAnsi="Times New Roman"/>
          <w:sz w:val="24"/>
        </w:rPr>
        <w:t xml:space="preserve">.  Owner acknowledges and accepts those terms set forth </w:t>
      </w:r>
      <w:r>
        <w:rPr>
          <w:rFonts w:ascii="Times New Roman" w:hAnsi="Times New Roman"/>
          <w:sz w:val="24"/>
        </w:rPr>
        <w:t>in the rate schedule applicable on the date above as issued by Stable, whether said rates be daily, weekly, or monthly.  Payment shall be issued in accordance with that rate schedule on a timely basis.  Any charges not paid in a timely manner shall be subj</w:t>
      </w:r>
      <w:r>
        <w:rPr>
          <w:rFonts w:ascii="Times New Roman" w:hAnsi="Times New Roman"/>
          <w:sz w:val="24"/>
        </w:rPr>
        <w:t>ect to finance charges set forth in the rate schedule.  In the event the subject animal is removed from the premises for any reason and returned, this agreement shall be deemed reinstated at rates applicable at the time of said return.  Stable reserves the</w:t>
      </w:r>
      <w:r>
        <w:rPr>
          <w:rFonts w:ascii="Times New Roman" w:hAnsi="Times New Roman"/>
          <w:sz w:val="24"/>
        </w:rPr>
        <w:t xml:space="preserve"> right to notify Owner within thirty (30) days of the horse's arrival if the horse, in Stable's opinion is deemed to be dangerous or undesirable for Stable's establishment.  In such case, Owner shall be solely responsible for removing the horse within seve</w:t>
      </w:r>
      <w:r>
        <w:rPr>
          <w:rFonts w:ascii="Times New Roman" w:hAnsi="Times New Roman"/>
          <w:sz w:val="24"/>
        </w:rPr>
        <w:t xml:space="preserve">n (7) days of said notice and for all fees incurred during the horse's presence upon the premises.  This Contract shall be deemed terminated and concluded upon the payment of all fees.  </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 xml:space="preserve">The boarding fee is due upon the first of the preceding </w:t>
      </w:r>
      <w:proofErr w:type="gramStart"/>
      <w:r>
        <w:rPr>
          <w:rFonts w:ascii="Times New Roman" w:hAnsi="Times New Roman"/>
          <w:sz w:val="24"/>
        </w:rPr>
        <w:t>month</w:t>
      </w:r>
      <w:proofErr w:type="gramEnd"/>
      <w:r>
        <w:rPr>
          <w:rFonts w:ascii="Times New Roman" w:hAnsi="Times New Roman"/>
          <w:sz w:val="24"/>
        </w:rPr>
        <w:t xml:space="preserve">.  In </w:t>
      </w:r>
      <w:r>
        <w:rPr>
          <w:rFonts w:ascii="Times New Roman" w:hAnsi="Times New Roman"/>
          <w:sz w:val="24"/>
        </w:rPr>
        <w:t xml:space="preserve">the event said payment is overdue by ten (10) days, Stable shall be entitled to exert a lien against said horse, and the property upon the premises as </w:t>
      </w:r>
      <w:proofErr w:type="gramStart"/>
      <w:r>
        <w:rPr>
          <w:rFonts w:ascii="Times New Roman" w:hAnsi="Times New Roman"/>
          <w:sz w:val="24"/>
        </w:rPr>
        <w:t>more further</w:t>
      </w:r>
      <w:proofErr w:type="gramEnd"/>
      <w:r>
        <w:rPr>
          <w:rFonts w:ascii="Times New Roman" w:hAnsi="Times New Roman"/>
          <w:sz w:val="24"/>
        </w:rPr>
        <w:t xml:space="preserve"> described below, for any amounts due, and shall be entitled to enforce said lien and foreclo</w:t>
      </w:r>
      <w:r>
        <w:rPr>
          <w:rFonts w:ascii="Times New Roman" w:hAnsi="Times New Roman"/>
          <w:sz w:val="24"/>
        </w:rPr>
        <w:t>se its interest against said horse and/or equipment for the amount due in accordance with the laws of the State of Virginia.</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2.</w:t>
      </w:r>
      <w:r>
        <w:rPr>
          <w:rFonts w:ascii="Times New Roman" w:hAnsi="Times New Roman"/>
          <w:sz w:val="24"/>
        </w:rPr>
        <w:tab/>
      </w:r>
      <w:r>
        <w:rPr>
          <w:rFonts w:ascii="Times New Roman" w:hAnsi="Times New Roman"/>
          <w:sz w:val="24"/>
          <w:u w:val="single"/>
        </w:rPr>
        <w:t>Description of Horse(s) to be Boarded</w:t>
      </w:r>
      <w:r>
        <w:rPr>
          <w:rFonts w:ascii="Times New Roman" w:hAnsi="Times New Roman"/>
          <w:sz w:val="24"/>
        </w:rPr>
        <w:t>.  Owner agrees to submit a fully complete Owner Information Sheet for each horse boarded</w:t>
      </w:r>
      <w:r>
        <w:rPr>
          <w:rFonts w:ascii="Times New Roman" w:hAnsi="Times New Roman"/>
          <w:sz w:val="24"/>
        </w:rPr>
        <w:t xml:space="preserve"> upon execution of this agreement.  The terms and conditions set forth herein shall be applicable to each and every animal boarded by Owner.</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3.</w:t>
      </w:r>
      <w:r>
        <w:rPr>
          <w:rFonts w:ascii="Times New Roman" w:hAnsi="Times New Roman"/>
          <w:sz w:val="24"/>
        </w:rPr>
        <w:tab/>
      </w:r>
      <w:r>
        <w:rPr>
          <w:rFonts w:ascii="Times New Roman" w:hAnsi="Times New Roman"/>
          <w:sz w:val="24"/>
          <w:u w:val="single"/>
        </w:rPr>
        <w:t>Feed, Facilities, and Services</w:t>
      </w:r>
      <w:r>
        <w:rPr>
          <w:rFonts w:ascii="Times New Roman" w:hAnsi="Times New Roman"/>
          <w:sz w:val="24"/>
        </w:rPr>
        <w:t>.  Stable agrees to provide adequate feed and facilities for normal and reasonab</w:t>
      </w:r>
      <w:r>
        <w:rPr>
          <w:rFonts w:ascii="Times New Roman" w:hAnsi="Times New Roman"/>
          <w:sz w:val="24"/>
        </w:rPr>
        <w:t>le care required to maintain the health and well-being of the animals.  Owner acknowledges Owner has inspected the facilities and finds same in safe and proper order.  The standard services to be provided herein and the charges therefor are as posted in th</w:t>
      </w:r>
      <w:r>
        <w:rPr>
          <w:rFonts w:ascii="Times New Roman" w:hAnsi="Times New Roman"/>
          <w:sz w:val="24"/>
        </w:rPr>
        <w:t>e office of Stable and are subject to change at Stable's discretion.</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lastRenderedPageBreak/>
        <w:tab/>
        <w:t>4.</w:t>
      </w:r>
      <w:r>
        <w:rPr>
          <w:rFonts w:ascii="Times New Roman" w:hAnsi="Times New Roman"/>
          <w:sz w:val="24"/>
        </w:rPr>
        <w:tab/>
      </w:r>
      <w:r>
        <w:rPr>
          <w:rFonts w:ascii="Times New Roman" w:hAnsi="Times New Roman"/>
          <w:sz w:val="24"/>
          <w:u w:val="single"/>
        </w:rPr>
        <w:t>Risk of Loss and Standard of Care</w:t>
      </w:r>
      <w:r>
        <w:rPr>
          <w:rFonts w:ascii="Times New Roman" w:hAnsi="Times New Roman"/>
          <w:sz w:val="24"/>
        </w:rPr>
        <w:t>.  DURING THE TIME THAT THE HORSE(S) IS/ARE IN CUSTODY OF STABLE, STABLE SHALL NOT BE LIABLE FOR ANY SICKNESS, DISEASE, ESTRAY, THEFT, DEATH OR INJUR</w:t>
      </w:r>
      <w:r>
        <w:rPr>
          <w:rFonts w:ascii="Times New Roman" w:hAnsi="Times New Roman"/>
          <w:sz w:val="24"/>
        </w:rPr>
        <w:t xml:space="preserve">Y WHICH MAY BE SUFFERED BY THE HORSE(S) OR ANY OTHER CAUSE OF ACTION, WHATSOEVER, ARISING OUT OF OR BEING CONNECTED IN ANY WAY WITH THE BOARDING OF SAID HORSE(S), EXCEPT IN THE EVENT OF NEGLIGENCE ON THE PART OF STABLE, ITS AGENTS, AND/OR EMPLOYEES.  This </w:t>
      </w:r>
      <w:r>
        <w:rPr>
          <w:rFonts w:ascii="Times New Roman" w:hAnsi="Times New Roman"/>
          <w:sz w:val="24"/>
        </w:rPr>
        <w:t>includes, but is not limited to, any personal injury or disability the horse Owner, or Owner's guest, may receive on Stable's premises.</w:t>
      </w:r>
    </w:p>
    <w:p w:rsidR="00416403" w:rsidRDefault="00416403">
      <w:pPr>
        <w:tabs>
          <w:tab w:val="left" w:pos="-720"/>
        </w:tabs>
        <w:jc w:val="both"/>
        <w:rPr>
          <w:rFonts w:ascii="Times New Roman" w:hAnsi="Times New Roman"/>
          <w:sz w:val="24"/>
        </w:rPr>
        <w:sectPr w:rsidR="00416403">
          <w:footerReference w:type="default" r:id="rId7"/>
          <w:endnotePr>
            <w:numFmt w:val="decimal"/>
          </w:endnotePr>
          <w:pgSz w:w="12240" w:h="15840"/>
          <w:pgMar w:top="1440" w:right="1440" w:bottom="1440" w:left="1440" w:header="1440" w:footer="1440" w:gutter="0"/>
          <w:pgNumType w:start="1"/>
          <w:cols w:space="720"/>
          <w:docGrid w:linePitch="360"/>
        </w:sectPr>
      </w:pP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 xml:space="preserve">The Owner fully understands that Stable does not carry any insurance on any horse(s) not owned by it for boarding or for any other purposes, whether public liability, accidental injury, theft or equine mortality insurance, and that all </w:t>
      </w:r>
      <w:r>
        <w:rPr>
          <w:rFonts w:ascii="Times New Roman" w:hAnsi="Times New Roman"/>
          <w:sz w:val="24"/>
        </w:rPr>
        <w:t>risks connected with boarding or for any other reason for which the horse(s) in the possession of, and on the premises of Stable are to be borne by the Owner.  Stable strongly recommends equine mortality insurance be obtained applicable to the subject hors</w:t>
      </w:r>
      <w:r>
        <w:rPr>
          <w:rFonts w:ascii="Times New Roman" w:hAnsi="Times New Roman"/>
          <w:sz w:val="24"/>
        </w:rPr>
        <w:t>e(s) by Owner.</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THE STANDARD OF CARE APPLICABLE TO STABLE IS THAT OF ORDINARY CARE OF A PRUDENT HORSE OWNER AND NOT AS A COMPENSATED BAILEE.</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IN NO EVENT SHALL STABLE BE HELD LIABLE TO OWNER FOR EQUINE DEATH OR INJURY IN AN AMOUNT IN EXCESS OF FIVE THOUS</w:t>
      </w:r>
      <w:r>
        <w:rPr>
          <w:rFonts w:ascii="Times New Roman" w:hAnsi="Times New Roman"/>
          <w:sz w:val="24"/>
        </w:rPr>
        <w:t xml:space="preserve">AND DOLLARS ($5,000) PER ANIMAL.  OWNER AGREES TO OBTAIN EQUINE INSURANCE FOR ANY ANIMALS VALUED IN EXCESS OF FIVE THOUSAND DOLLARS ($5,000), AT OWNER'S EXPENSE, OR FOREGO ANY CLAIM FOR AMOUNTS IN EXCESS OF FIVE THOUSAND DOLLARS ($5,000).  OWNER AGREES TO </w:t>
      </w:r>
      <w:r>
        <w:rPr>
          <w:rFonts w:ascii="Times New Roman" w:hAnsi="Times New Roman"/>
          <w:sz w:val="24"/>
        </w:rPr>
        <w:t>DISCLOSE THIS ENTIRE AGREEMENT TO OWNER'S INSURANCE COMPANY AND PROVIDE STABLE WITH THE COMPANY'S NAME, ADDRESS AND POLICY NUMBER.  FAILURE TO DISCLOSE INSURANCE INFORMATION SHALL BE AT OWNER'S RISK.</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5.</w:t>
      </w:r>
      <w:r>
        <w:rPr>
          <w:rFonts w:ascii="Times New Roman" w:hAnsi="Times New Roman"/>
          <w:sz w:val="24"/>
        </w:rPr>
        <w:tab/>
      </w:r>
      <w:r>
        <w:rPr>
          <w:rFonts w:ascii="Times New Roman" w:hAnsi="Times New Roman"/>
          <w:sz w:val="24"/>
          <w:u w:val="single"/>
        </w:rPr>
        <w:t>Hold Harmless</w:t>
      </w:r>
      <w:r>
        <w:rPr>
          <w:rFonts w:ascii="Times New Roman" w:hAnsi="Times New Roman"/>
          <w:sz w:val="24"/>
        </w:rPr>
        <w:t>.  Owner agrees to hold Stable harmles</w:t>
      </w:r>
      <w:r>
        <w:rPr>
          <w:rFonts w:ascii="Times New Roman" w:hAnsi="Times New Roman"/>
          <w:sz w:val="24"/>
        </w:rPr>
        <w:t xml:space="preserve">s from any and all claims arising from damage or injury caused by owner’s horse(s) to </w:t>
      </w:r>
      <w:proofErr w:type="gramStart"/>
      <w:r>
        <w:rPr>
          <w:rFonts w:ascii="Times New Roman" w:hAnsi="Times New Roman"/>
          <w:sz w:val="24"/>
        </w:rPr>
        <w:t>anyone, and</w:t>
      </w:r>
      <w:proofErr w:type="gramEnd"/>
      <w:r>
        <w:rPr>
          <w:rFonts w:ascii="Times New Roman" w:hAnsi="Times New Roman"/>
          <w:sz w:val="24"/>
        </w:rPr>
        <w:t xml:space="preserve"> defend Stable from any such claims.  Owner agrees to disclose any and all hazardous or dangerous propensities of horse(s) boarded with Stable.</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t>6.</w:t>
      </w:r>
      <w:r>
        <w:rPr>
          <w:rFonts w:ascii="Times New Roman" w:hAnsi="Times New Roman"/>
          <w:sz w:val="24"/>
        </w:rPr>
        <w:tab/>
      </w:r>
      <w:r>
        <w:rPr>
          <w:rFonts w:ascii="Times New Roman" w:hAnsi="Times New Roman"/>
          <w:sz w:val="24"/>
          <w:u w:val="single"/>
        </w:rPr>
        <w:t>Emergency</w:t>
      </w:r>
      <w:r>
        <w:rPr>
          <w:rFonts w:ascii="Times New Roman" w:hAnsi="Times New Roman"/>
          <w:sz w:val="24"/>
          <w:u w:val="single"/>
        </w:rPr>
        <w:t xml:space="preserve"> Care</w:t>
      </w:r>
      <w:r>
        <w:rPr>
          <w:rFonts w:ascii="Times New Roman" w:hAnsi="Times New Roman"/>
          <w:sz w:val="24"/>
        </w:rPr>
        <w:t xml:space="preserve">.  Stable agrees to attempt to contact Owner should Stable feel that medical treatment is needed for said horse(s), but, if Stable is unable to contact Owner, Stable is then authorized to secure emergency, veterinary, and blacksmith care required for </w:t>
      </w:r>
      <w:r>
        <w:rPr>
          <w:rFonts w:ascii="Times New Roman" w:hAnsi="Times New Roman"/>
          <w:sz w:val="24"/>
        </w:rPr>
        <w:t>the health and well-being of said horse(s).  All costs of such care secured shall be paid by Owner within fifteen (15) days from the date Owner receives notice thereof, or Stable is authorized, as Owner's agent, to arrange direct billing to Owner.</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STABLE</w:t>
      </w:r>
      <w:r>
        <w:rPr>
          <w:rFonts w:ascii="Times New Roman" w:hAnsi="Times New Roman"/>
          <w:sz w:val="24"/>
        </w:rPr>
        <w:t xml:space="preserve"> SHALL ASSUME THAT OWNER DESIRES SURGICAL CARE IF RECOMMENDED BY A VETERINARIAN IN THE EVENT OF COLIC, OR OTHER LIFE-THREATENING ILLNESS, UNLESS STABLE IS INSTRUCTED HEREIN OR ON OWNER'S INFORMATION SHEETS, BY OWNER THAT THE HORSE(S) IS/ARE NOT SURGICAL CA</w:t>
      </w:r>
      <w:r>
        <w:rPr>
          <w:rFonts w:ascii="Times New Roman" w:hAnsi="Times New Roman"/>
          <w:sz w:val="24"/>
        </w:rPr>
        <w:t>NDIDATES.</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Owner agrees to notify Stable of any and all change of addresses, emergency telephone numbers, itineraries or other information reasonably necessary to contact Owner in the event of an emergency. In the event Owner departs for vacation or is ot</w:t>
      </w:r>
      <w:r>
        <w:rPr>
          <w:rFonts w:ascii="Times New Roman" w:hAnsi="Times New Roman"/>
          <w:sz w:val="24"/>
        </w:rPr>
        <w:t>herwise unavailable, prior to departure Owner shall notify Stable as to what party is authorized to make decisions in the Owner's place with regard to the health, well-being, and/or medical treatment of the horse(s).</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7.</w:t>
      </w:r>
      <w:r>
        <w:rPr>
          <w:rFonts w:ascii="Times New Roman" w:hAnsi="Times New Roman"/>
          <w:sz w:val="24"/>
        </w:rPr>
        <w:tab/>
      </w:r>
      <w:r>
        <w:rPr>
          <w:rFonts w:ascii="Times New Roman" w:hAnsi="Times New Roman"/>
          <w:sz w:val="24"/>
          <w:u w:val="single"/>
        </w:rPr>
        <w:t>Limitation of Actions</w:t>
      </w:r>
      <w:r>
        <w:rPr>
          <w:rFonts w:ascii="Times New Roman" w:hAnsi="Times New Roman"/>
          <w:sz w:val="24"/>
        </w:rPr>
        <w:t>.  Any action</w:t>
      </w:r>
      <w:r>
        <w:rPr>
          <w:rFonts w:ascii="Times New Roman" w:hAnsi="Times New Roman"/>
          <w:sz w:val="24"/>
        </w:rPr>
        <w:t xml:space="preserve"> or claim brought by Owner against Stable for breach of this Contract or for loss due to negligence must be brought within one (1) year of the date such claim or loss occurs.</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8.</w:t>
      </w:r>
      <w:r>
        <w:rPr>
          <w:rFonts w:ascii="Times New Roman" w:hAnsi="Times New Roman"/>
          <w:sz w:val="24"/>
        </w:rPr>
        <w:tab/>
      </w:r>
      <w:r>
        <w:rPr>
          <w:rFonts w:ascii="Times New Roman" w:hAnsi="Times New Roman"/>
          <w:sz w:val="24"/>
          <w:u w:val="single"/>
        </w:rPr>
        <w:t>Shoeing and Worming</w:t>
      </w:r>
      <w:r>
        <w:rPr>
          <w:rFonts w:ascii="Times New Roman" w:hAnsi="Times New Roman"/>
          <w:sz w:val="24"/>
        </w:rPr>
        <w:t>.  Ow</w:t>
      </w:r>
      <w:r>
        <w:rPr>
          <w:rFonts w:ascii="Times New Roman" w:hAnsi="Times New Roman"/>
          <w:sz w:val="24"/>
        </w:rPr>
        <w:t>ner agrees to provide the necessary shoeing and worming of the horse(s) as is reasonably necessary, at Owner's expense. Owner agrees to provide Stable with all health records with regard to the horse(s).  Owner agrees to have the horse(s) wormed and vaccin</w:t>
      </w:r>
      <w:r>
        <w:rPr>
          <w:rFonts w:ascii="Times New Roman" w:hAnsi="Times New Roman"/>
          <w:sz w:val="24"/>
        </w:rPr>
        <w:t>ated (</w:t>
      </w:r>
      <w:r>
        <w:rPr>
          <w:rFonts w:ascii="Times New Roman" w:hAnsi="Times New Roman"/>
          <w:color w:val="000000" w:themeColor="text1"/>
          <w:sz w:val="24"/>
          <w:highlight w:val="white"/>
        </w:rPr>
        <w:t>EWT; West Nile; Flu/Rhino, Potomac Horse Fever, Rabies Vaccine, and Botulism Vaccine)</w:t>
      </w:r>
      <w:r>
        <w:rPr>
          <w:rFonts w:ascii="Times New Roman" w:hAnsi="Times New Roman"/>
          <w:sz w:val="24"/>
        </w:rPr>
        <w:t xml:space="preserve"> on a regular schedule, and in the event same is not accomplished and proof of same presented to Stable within thirty (30) days from the date of such services or vet</w:t>
      </w:r>
      <w:r>
        <w:rPr>
          <w:rFonts w:ascii="Times New Roman" w:hAnsi="Times New Roman"/>
          <w:sz w:val="24"/>
        </w:rPr>
        <w:t>erinary treatment, Stable is authorized to arrange for such treatment, but not obligated to do so; such expense shall be the obligation of Owner, and upon presentation by Stable of the bill for such services rendered, including service charges, any bill sh</w:t>
      </w:r>
      <w:r>
        <w:rPr>
          <w:rFonts w:ascii="Times New Roman" w:hAnsi="Times New Roman"/>
          <w:sz w:val="24"/>
        </w:rPr>
        <w:t>all be paid within fifteen (15) days from the date the bill is submitted to the Owner.</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ab/>
        <w:t>9.</w:t>
      </w:r>
      <w:r>
        <w:rPr>
          <w:rFonts w:ascii="Times New Roman" w:hAnsi="Times New Roman"/>
          <w:sz w:val="24"/>
        </w:rPr>
        <w:tab/>
      </w:r>
      <w:r>
        <w:rPr>
          <w:rFonts w:ascii="Times New Roman" w:hAnsi="Times New Roman"/>
          <w:sz w:val="24"/>
          <w:u w:val="single"/>
        </w:rPr>
        <w:t>Ownership-Coggins Test</w:t>
      </w:r>
      <w:r>
        <w:rPr>
          <w:rFonts w:ascii="Times New Roman" w:hAnsi="Times New Roman"/>
          <w:sz w:val="24"/>
        </w:rPr>
        <w:t>.  Owner warrants that he/she owns the horse(s) and will provide proof satisfactory to Stable of the negative Coggins test upon request.</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10.</w:t>
      </w:r>
      <w:r>
        <w:rPr>
          <w:rFonts w:ascii="Times New Roman" w:hAnsi="Times New Roman"/>
          <w:sz w:val="24"/>
        </w:rPr>
        <w:tab/>
      </w:r>
      <w:r>
        <w:rPr>
          <w:rFonts w:ascii="Times New Roman" w:hAnsi="Times New Roman"/>
          <w:sz w:val="24"/>
          <w:u w:val="single"/>
        </w:rPr>
        <w:t>Changes or Termination of This Agreement</w:t>
      </w:r>
      <w:r>
        <w:rPr>
          <w:rFonts w:ascii="Times New Roman" w:hAnsi="Times New Roman"/>
          <w:sz w:val="24"/>
        </w:rPr>
        <w:t xml:space="preserve">.  It is agreed by the parties that this Agreement may be changed or terminated upon thirty (30) </w:t>
      </w:r>
      <w:proofErr w:type="spellStart"/>
      <w:r>
        <w:rPr>
          <w:rFonts w:ascii="Times New Roman" w:hAnsi="Times New Roman"/>
          <w:sz w:val="24"/>
        </w:rPr>
        <w:t>days notice</w:t>
      </w:r>
      <w:proofErr w:type="spellEnd"/>
      <w:r>
        <w:rPr>
          <w:rFonts w:ascii="Times New Roman" w:hAnsi="Times New Roman"/>
          <w:sz w:val="24"/>
        </w:rPr>
        <w:t xml:space="preserve">, regardless of the rental period.  All notices must be issued in writing unless otherwise agreed </w:t>
      </w:r>
      <w:r>
        <w:rPr>
          <w:rFonts w:ascii="Times New Roman" w:hAnsi="Times New Roman"/>
          <w:sz w:val="24"/>
        </w:rPr>
        <w:t>upon by the parties.  The posting of updated rate schedules in a conspicuous or open place in Stable's office shall constitute notice of any and all rate changes or regulation changes as may be deemed appropriate by Stable.</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 xml:space="preserve">          11.</w:t>
      </w:r>
      <w:r>
        <w:rPr>
          <w:rFonts w:ascii="Times New Roman" w:hAnsi="Times New Roman"/>
          <w:sz w:val="24"/>
        </w:rPr>
        <w:tab/>
      </w:r>
      <w:r>
        <w:rPr>
          <w:rFonts w:ascii="Times New Roman" w:hAnsi="Times New Roman"/>
          <w:sz w:val="24"/>
          <w:u w:val="single"/>
        </w:rPr>
        <w:t>Rules and Regulations</w:t>
      </w:r>
      <w:r>
        <w:rPr>
          <w:rFonts w:ascii="Times New Roman" w:hAnsi="Times New Roman"/>
          <w:sz w:val="24"/>
        </w:rPr>
        <w:t>.  The Owner agrees to abide by all the rules and regulations of the Stable.  In the event someone other than the Owner shall call for the horse(s), such person shall have written authority signed by the Owner to obtain said horse(s).</w:t>
      </w:r>
    </w:p>
    <w:p w:rsidR="00416403" w:rsidRDefault="00416403">
      <w:pPr>
        <w:tabs>
          <w:tab w:val="left" w:pos="-720"/>
        </w:tabs>
        <w:jc w:val="both"/>
        <w:rPr>
          <w:rFonts w:ascii="Times New Roman" w:hAnsi="Times New Roman"/>
          <w:sz w:val="24"/>
        </w:rPr>
      </w:pPr>
    </w:p>
    <w:p w:rsidR="00416403" w:rsidRDefault="00B135ED">
      <w:pPr>
        <w:tabs>
          <w:tab w:val="left" w:pos="-720"/>
        </w:tabs>
        <w:jc w:val="center"/>
        <w:rPr>
          <w:rFonts w:ascii="Times New Roman" w:hAnsi="Times New Roman"/>
          <w:b/>
          <w:sz w:val="24"/>
          <w:u w:val="single"/>
        </w:rPr>
      </w:pPr>
      <w:r>
        <w:rPr>
          <w:rFonts w:ascii="Times New Roman" w:hAnsi="Times New Roman"/>
          <w:b/>
          <w:sz w:val="24"/>
          <w:u w:val="single"/>
        </w:rPr>
        <w:t>Ellis Equestrian Services LLC Regulations</w:t>
      </w:r>
    </w:p>
    <w:p w:rsidR="00416403" w:rsidRDefault="00416403">
      <w:pPr>
        <w:tabs>
          <w:tab w:val="left" w:pos="-720"/>
        </w:tabs>
        <w:jc w:val="center"/>
        <w:rPr>
          <w:rFonts w:ascii="Times New Roman" w:hAnsi="Times New Roman"/>
          <w:b/>
          <w:sz w:val="24"/>
          <w:u w:val="single"/>
        </w:rPr>
      </w:pPr>
    </w:p>
    <w:p w:rsidR="00416403" w:rsidRDefault="00B135ED">
      <w:pPr>
        <w:pStyle w:val="ListParagraph"/>
        <w:numPr>
          <w:ilvl w:val="0"/>
          <w:numId w:val="1"/>
        </w:numPr>
        <w:tabs>
          <w:tab w:val="left" w:pos="-720"/>
        </w:tabs>
        <w:rPr>
          <w:rFonts w:ascii="Times New Roman" w:hAnsi="Times New Roman"/>
          <w:sz w:val="24"/>
        </w:rPr>
      </w:pPr>
      <w:r>
        <w:rPr>
          <w:rFonts w:ascii="Times New Roman" w:hAnsi="Times New Roman"/>
          <w:sz w:val="24"/>
        </w:rPr>
        <w:t>Be respectful and courteous to those around you. A positive environment must be maintained at all times.</w:t>
      </w:r>
    </w:p>
    <w:p w:rsidR="00416403" w:rsidRDefault="00325A64">
      <w:pPr>
        <w:pStyle w:val="ListParagraph"/>
        <w:numPr>
          <w:ilvl w:val="0"/>
          <w:numId w:val="1"/>
        </w:numPr>
        <w:tabs>
          <w:tab w:val="left" w:pos="-720"/>
        </w:tabs>
        <w:rPr>
          <w:rFonts w:ascii="Times New Roman" w:hAnsi="Times New Roman"/>
          <w:sz w:val="24"/>
        </w:rPr>
      </w:pPr>
      <w:r>
        <w:rPr>
          <w:rFonts w:ascii="Times New Roman" w:hAnsi="Times New Roman"/>
          <w:sz w:val="24"/>
        </w:rPr>
        <w:t>If a</w:t>
      </w:r>
      <w:r w:rsidR="00B135ED">
        <w:rPr>
          <w:rFonts w:ascii="Times New Roman" w:hAnsi="Times New Roman"/>
          <w:sz w:val="24"/>
        </w:rPr>
        <w:t>n item is not yours, you must retain permission by the owner in order to use such item. Theft of others</w:t>
      </w:r>
      <w:r w:rsidR="00B135ED">
        <w:rPr>
          <w:rFonts w:ascii="Times New Roman" w:hAnsi="Times New Roman"/>
          <w:sz w:val="24"/>
        </w:rPr>
        <w:t xml:space="preserve"> property will not be tolerated.</w:t>
      </w:r>
    </w:p>
    <w:p w:rsidR="00416403" w:rsidRDefault="00B135ED">
      <w:pPr>
        <w:pStyle w:val="ListParagraph"/>
        <w:numPr>
          <w:ilvl w:val="0"/>
          <w:numId w:val="1"/>
        </w:numPr>
        <w:tabs>
          <w:tab w:val="left" w:pos="-720"/>
        </w:tabs>
        <w:rPr>
          <w:rFonts w:ascii="Times New Roman" w:hAnsi="Times New Roman"/>
          <w:sz w:val="24"/>
        </w:rPr>
      </w:pPr>
      <w:r>
        <w:rPr>
          <w:rFonts w:ascii="Times New Roman" w:hAnsi="Times New Roman"/>
          <w:sz w:val="24"/>
        </w:rPr>
        <w:t xml:space="preserve">Do not feed, hay, and medically treat any horses </w:t>
      </w:r>
      <w:bookmarkStart w:id="0" w:name="_GoBack"/>
      <w:bookmarkEnd w:id="0"/>
      <w:r>
        <w:rPr>
          <w:rFonts w:ascii="Times New Roman" w:hAnsi="Times New Roman"/>
          <w:sz w:val="24"/>
        </w:rPr>
        <w:t xml:space="preserve">without permission from Carrie Ellis Agnew.  </w:t>
      </w:r>
    </w:p>
    <w:p w:rsidR="00416403" w:rsidRDefault="00B135ED">
      <w:pPr>
        <w:pStyle w:val="ListParagraph"/>
        <w:numPr>
          <w:ilvl w:val="0"/>
          <w:numId w:val="1"/>
        </w:numPr>
        <w:tabs>
          <w:tab w:val="left" w:pos="-720"/>
        </w:tabs>
        <w:rPr>
          <w:rFonts w:ascii="Times New Roman" w:hAnsi="Times New Roman"/>
          <w:sz w:val="24"/>
        </w:rPr>
      </w:pPr>
      <w:r>
        <w:rPr>
          <w:rFonts w:ascii="Times New Roman" w:hAnsi="Times New Roman"/>
          <w:sz w:val="24"/>
        </w:rPr>
        <w:t>You must maintain a clean and safe environment at all times.</w:t>
      </w:r>
    </w:p>
    <w:p w:rsidR="00416403" w:rsidRDefault="00B135ED">
      <w:pPr>
        <w:pStyle w:val="ListParagraph"/>
        <w:numPr>
          <w:ilvl w:val="0"/>
          <w:numId w:val="1"/>
        </w:numPr>
        <w:tabs>
          <w:tab w:val="left" w:pos="-720"/>
        </w:tabs>
        <w:rPr>
          <w:rFonts w:ascii="Times New Roman" w:hAnsi="Times New Roman"/>
          <w:sz w:val="24"/>
        </w:rPr>
      </w:pPr>
      <w:r>
        <w:rPr>
          <w:rFonts w:ascii="Times New Roman" w:hAnsi="Times New Roman"/>
          <w:sz w:val="24"/>
        </w:rPr>
        <w:t>The facilities operation hours are between 7 AM to 8 PM. Operationa</w:t>
      </w:r>
      <w:r>
        <w:rPr>
          <w:rFonts w:ascii="Times New Roman" w:hAnsi="Times New Roman"/>
          <w:sz w:val="24"/>
        </w:rPr>
        <w:t xml:space="preserve">l hours can change during a state of emergency and/or events. Please notify Carrie Ellis Agnew if you will be on the premises before or after the operational hours. </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 xml:space="preserve">          12.</w:t>
      </w:r>
      <w:r>
        <w:rPr>
          <w:rFonts w:ascii="Times New Roman" w:hAnsi="Times New Roman"/>
          <w:sz w:val="24"/>
        </w:rPr>
        <w:tab/>
      </w:r>
      <w:r>
        <w:rPr>
          <w:rFonts w:ascii="Times New Roman" w:hAnsi="Times New Roman"/>
          <w:sz w:val="24"/>
          <w:u w:val="single"/>
        </w:rPr>
        <w:t>Right of Lien</w:t>
      </w:r>
      <w:r>
        <w:rPr>
          <w:rFonts w:ascii="Times New Roman" w:hAnsi="Times New Roman"/>
          <w:sz w:val="24"/>
        </w:rPr>
        <w:t xml:space="preserve">.  The Owner is put on notice that Stable has a right of lien </w:t>
      </w:r>
      <w:r>
        <w:rPr>
          <w:rFonts w:ascii="Times New Roman" w:hAnsi="Times New Roman"/>
          <w:sz w:val="24"/>
        </w:rPr>
        <w:t>as set forth in the laws of the State of Virginia, for the amount due for the board and keep of such horse(s), and also for storage and services, and shall have the right, without process of law, to retain said horse(s) until the amount of said indebtednes</w:t>
      </w:r>
      <w:r>
        <w:rPr>
          <w:rFonts w:ascii="Times New Roman" w:hAnsi="Times New Roman"/>
          <w:sz w:val="24"/>
        </w:rPr>
        <w:t>s is discharged.  However, Stable will not be obligated to retain and/or maintain the horse(s) in question in the event the amount of the bill exceeds the anticipated unregistered value of the horse(s).  In the event Stable exercises Stable's lien rights a</w:t>
      </w:r>
      <w:r>
        <w:rPr>
          <w:rFonts w:ascii="Times New Roman" w:hAnsi="Times New Roman"/>
          <w:sz w:val="24"/>
        </w:rPr>
        <w:t xml:space="preserve">s above-described for non-payment, this Agreement shall constitute a Bill of Sale and authorization to process transfer applications from any breed registration as may be applicable to said horse(s) upon affidavit by Stable's representatives setting forth </w:t>
      </w:r>
      <w:r>
        <w:rPr>
          <w:rFonts w:ascii="Times New Roman" w:hAnsi="Times New Roman"/>
          <w:sz w:val="24"/>
        </w:rPr>
        <w:t>the material facts of the default and foreclosure as well as Stable's compliance with foreclosure procedures as required by law.  In the event collection of this account is turned over to an attorney, Owner agrees to pay all attorney's fees, costs, and oth</w:t>
      </w:r>
      <w:r>
        <w:rPr>
          <w:rFonts w:ascii="Times New Roman" w:hAnsi="Times New Roman"/>
          <w:sz w:val="24"/>
        </w:rPr>
        <w:t>er related expenses for which a minimum charge of $250.00 will be assessed.</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t xml:space="preserve">          13.</w:t>
      </w:r>
      <w:r>
        <w:rPr>
          <w:rFonts w:ascii="Times New Roman" w:hAnsi="Times New Roman"/>
          <w:sz w:val="24"/>
        </w:rPr>
        <w:tab/>
      </w:r>
      <w:r>
        <w:rPr>
          <w:rFonts w:ascii="Times New Roman" w:hAnsi="Times New Roman"/>
          <w:sz w:val="24"/>
          <w:u w:val="single"/>
        </w:rPr>
        <w:t>Property in Storage on Stable's Premises</w:t>
      </w:r>
      <w:r>
        <w:rPr>
          <w:rFonts w:ascii="Times New Roman" w:hAnsi="Times New Roman"/>
          <w:sz w:val="24"/>
        </w:rPr>
        <w:t>.  Owner may store certain tack and equipment on the premises of Stable at no additional charge to Owner. However, Stable sha</w:t>
      </w:r>
      <w:r>
        <w:rPr>
          <w:rFonts w:ascii="Times New Roman" w:hAnsi="Times New Roman"/>
          <w:sz w:val="24"/>
        </w:rPr>
        <w:t>ll not be responsible for the theft, loss, damage or disappearance of any tack or equipment or other property stored at Stable as same is stored at the Owner's risk. Stable shall not be liable for the theft, loss, damage, or disappearance of any tack or eq</w:t>
      </w:r>
      <w:r>
        <w:rPr>
          <w:rFonts w:ascii="Times New Roman" w:hAnsi="Times New Roman"/>
          <w:sz w:val="24"/>
        </w:rPr>
        <w:t xml:space="preserve">uipment taken to horse shows or clinics.  </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b/>
          <w:sz w:val="24"/>
        </w:rPr>
      </w:pPr>
      <w:r>
        <w:rPr>
          <w:rFonts w:ascii="Times New Roman" w:hAnsi="Times New Roman"/>
          <w:sz w:val="24"/>
        </w:rPr>
        <w:tab/>
        <w:t>14.</w:t>
      </w:r>
      <w:r>
        <w:rPr>
          <w:rFonts w:ascii="Times New Roman" w:hAnsi="Times New Roman"/>
          <w:b/>
          <w:sz w:val="24"/>
        </w:rPr>
        <w:t xml:space="preserve">  </w:t>
      </w:r>
      <w:r>
        <w:rPr>
          <w:rFonts w:ascii="Times New Roman" w:hAnsi="Times New Roman"/>
          <w:sz w:val="24"/>
          <w:u w:val="single"/>
        </w:rPr>
        <w:t>Inherent Risks and Assumption of Risk</w:t>
      </w:r>
      <w:r>
        <w:rPr>
          <w:rFonts w:ascii="Times New Roman" w:hAnsi="Times New Roman"/>
          <w:sz w:val="24"/>
        </w:rPr>
        <w:t>.  The undersigned acknowledges there are inherent risks associated with equine activities such as described below, and hereby expressly assumes all risks associated wit</w:t>
      </w:r>
      <w:r>
        <w:rPr>
          <w:rFonts w:ascii="Times New Roman" w:hAnsi="Times New Roman"/>
          <w:sz w:val="24"/>
        </w:rPr>
        <w:t>h participating in such activities. The inherent risks include, but are not limited to the propensity of equines to behave in ways such as, running, bucking, biting, kicking, shying, stumbling, rearing, falling or stepping on, that may result in an injury,</w:t>
      </w:r>
      <w:r>
        <w:rPr>
          <w:rFonts w:ascii="Times New Roman" w:hAnsi="Times New Roman"/>
          <w:sz w:val="24"/>
        </w:rPr>
        <w:t xml:space="preserve"> harm or death to persons on or around them; the unpredictability of equine’s reaction to such things as sounds, sudden movement and unfamiliar objects, persons or other animals; certain hazards such as surface and subsurface conditions; collisions with ot</w:t>
      </w:r>
      <w:r>
        <w:rPr>
          <w:rFonts w:ascii="Times New Roman" w:hAnsi="Times New Roman"/>
          <w:sz w:val="24"/>
        </w:rPr>
        <w:t>her animals; the limited availability of emergency medical care; and the potential of a participant to act in a negligent manner that may contribute to injury to the participant or others, such as failing to maintain control over the animal or not acting w</w:t>
      </w:r>
      <w:r>
        <w:rPr>
          <w:rFonts w:ascii="Times New Roman" w:hAnsi="Times New Roman"/>
          <w:sz w:val="24"/>
        </w:rPr>
        <w:t xml:space="preserve">ithin such participant’s ability. </w:t>
      </w:r>
      <w:r>
        <w:rPr>
          <w:rFonts w:ascii="Times New Roman" w:hAnsi="Times New Roman"/>
          <w:b/>
          <w:sz w:val="24"/>
        </w:rPr>
        <w:t xml:space="preserve">  </w:t>
      </w:r>
    </w:p>
    <w:p w:rsidR="00416403" w:rsidRDefault="00416403">
      <w:pPr>
        <w:tabs>
          <w:tab w:val="left" w:pos="-720"/>
        </w:tabs>
        <w:jc w:val="both"/>
        <w:rPr>
          <w:rFonts w:ascii="Times New Roman" w:hAnsi="Times New Roman"/>
          <w:b/>
          <w:sz w:val="24"/>
        </w:rPr>
      </w:pPr>
    </w:p>
    <w:p w:rsidR="00416403" w:rsidRDefault="00B135ED">
      <w:pPr>
        <w:tabs>
          <w:tab w:val="left" w:pos="-720"/>
        </w:tabs>
        <w:jc w:val="both"/>
        <w:rPr>
          <w:rFonts w:ascii="Times New Roman" w:hAnsi="Times New Roman"/>
          <w:b/>
          <w:sz w:val="24"/>
        </w:rPr>
      </w:pPr>
      <w:r>
        <w:rPr>
          <w:rFonts w:ascii="Times New Roman" w:hAnsi="Times New Roman"/>
          <w:sz w:val="24"/>
        </w:rPr>
        <w:tab/>
        <w:t>Owner expressly releases Stable from any and all claims for personal injury or property damage, even if caused by negligence (if allowed by the laws of this State) by Stable or its representatives, agents or employees</w:t>
      </w:r>
      <w:r>
        <w:rPr>
          <w:rFonts w:ascii="Times New Roman" w:hAnsi="Times New Roman"/>
          <w:sz w:val="24"/>
        </w:rPr>
        <w:t>.</w:t>
      </w:r>
    </w:p>
    <w:p w:rsidR="00416403" w:rsidRDefault="00416403">
      <w:pPr>
        <w:tabs>
          <w:tab w:val="left" w:pos="-720"/>
        </w:tabs>
        <w:jc w:val="both"/>
        <w:rPr>
          <w:rFonts w:ascii="Times New Roman" w:hAnsi="Times New Roman"/>
          <w:b/>
          <w:sz w:val="24"/>
        </w:rPr>
      </w:pPr>
    </w:p>
    <w:p w:rsidR="00416403" w:rsidRDefault="00B135ED">
      <w:pPr>
        <w:tabs>
          <w:tab w:val="left" w:pos="-720"/>
        </w:tabs>
        <w:jc w:val="center"/>
        <w:rPr>
          <w:rFonts w:ascii="Times New Roman" w:hAnsi="Times New Roman"/>
          <w:b/>
          <w:sz w:val="24"/>
        </w:rPr>
      </w:pPr>
      <w:r>
        <w:rPr>
          <w:rFonts w:ascii="Times New Roman" w:hAnsi="Times New Roman"/>
          <w:b/>
          <w:sz w:val="24"/>
        </w:rPr>
        <w:t>Warning</w:t>
      </w:r>
    </w:p>
    <w:p w:rsidR="00416403" w:rsidRDefault="00416403">
      <w:pPr>
        <w:tabs>
          <w:tab w:val="left" w:pos="-720"/>
        </w:tabs>
        <w:jc w:val="center"/>
        <w:rPr>
          <w:rFonts w:ascii="Times New Roman" w:hAnsi="Times New Roman"/>
          <w:b/>
          <w:sz w:val="24"/>
        </w:rPr>
      </w:pPr>
    </w:p>
    <w:p w:rsidR="00416403" w:rsidRDefault="00B135ED">
      <w:pPr>
        <w:tabs>
          <w:tab w:val="left" w:pos="-720"/>
        </w:tabs>
        <w:rPr>
          <w:rFonts w:ascii="Times New Roman" w:hAnsi="Times New Roman"/>
          <w:b/>
          <w:sz w:val="24"/>
        </w:rPr>
      </w:pPr>
      <w:r>
        <w:rPr>
          <w:rFonts w:ascii="Times New Roman" w:hAnsi="Times New Roman"/>
          <w:b/>
          <w:sz w:val="24"/>
        </w:rPr>
        <w:tab/>
        <w:t>Under Virginia Law, an equine activity sponsor or an equine professional shall not be liable for an injury to or death of a participant engaged in an equine activity resulting from the inherent risks of equine activities pursuant to Va. Code A</w:t>
      </w:r>
      <w:r>
        <w:rPr>
          <w:rFonts w:ascii="Times New Roman" w:hAnsi="Times New Roman"/>
          <w:b/>
          <w:sz w:val="24"/>
        </w:rPr>
        <w:t>nn. §3.1-796.132.</w:t>
      </w:r>
    </w:p>
    <w:p w:rsidR="00416403" w:rsidRDefault="00B135ED">
      <w:pPr>
        <w:tabs>
          <w:tab w:val="left" w:pos="-720"/>
        </w:tabs>
        <w:jc w:val="both"/>
        <w:rPr>
          <w:rFonts w:ascii="Times New Roman" w:hAnsi="Times New Roman"/>
          <w:sz w:val="24"/>
        </w:rPr>
      </w:pPr>
      <w:r>
        <w:rPr>
          <w:rFonts w:ascii="Times New Roman" w:hAnsi="Times New Roman"/>
          <w:sz w:val="24"/>
        </w:rPr>
        <w:tab/>
      </w:r>
    </w:p>
    <w:p w:rsidR="00416403" w:rsidRDefault="00B135ED">
      <w:pPr>
        <w:tabs>
          <w:tab w:val="left" w:pos="-720"/>
        </w:tabs>
        <w:jc w:val="both"/>
        <w:rPr>
          <w:rFonts w:ascii="Times New Roman" w:hAnsi="Times New Roman"/>
          <w:sz w:val="24"/>
        </w:rPr>
      </w:pPr>
      <w:r>
        <w:rPr>
          <w:rFonts w:ascii="Times New Roman" w:hAnsi="Times New Roman"/>
          <w:sz w:val="24"/>
        </w:rPr>
        <w:t xml:space="preserve">          15.</w:t>
      </w:r>
      <w:r>
        <w:rPr>
          <w:rFonts w:ascii="Times New Roman" w:hAnsi="Times New Roman"/>
          <w:sz w:val="24"/>
        </w:rPr>
        <w:tab/>
      </w:r>
      <w:r>
        <w:rPr>
          <w:rFonts w:ascii="Times New Roman" w:hAnsi="Times New Roman"/>
          <w:sz w:val="24"/>
          <w:u w:val="single"/>
        </w:rPr>
        <w:t>Entire Agreement</w:t>
      </w:r>
      <w:r>
        <w:rPr>
          <w:rFonts w:ascii="Times New Roman" w:hAnsi="Times New Roman"/>
          <w:sz w:val="24"/>
        </w:rPr>
        <w:t>.  This contract represents the entire agreement between the parties.  No other agreements, promises, or representations, verbal or implied, are included herein unless specifically stated in this written ag</w:t>
      </w:r>
      <w:r>
        <w:rPr>
          <w:rFonts w:ascii="Times New Roman" w:hAnsi="Times New Roman"/>
          <w:sz w:val="24"/>
        </w:rPr>
        <w:t xml:space="preserve">reement.  This contract is made and entered into in the State of </w:t>
      </w:r>
      <w:proofErr w:type="gramStart"/>
      <w:r>
        <w:rPr>
          <w:rFonts w:ascii="Times New Roman" w:hAnsi="Times New Roman"/>
          <w:sz w:val="24"/>
        </w:rPr>
        <w:t>Virginia, and</w:t>
      </w:r>
      <w:proofErr w:type="gramEnd"/>
      <w:r>
        <w:rPr>
          <w:rFonts w:ascii="Times New Roman" w:hAnsi="Times New Roman"/>
          <w:sz w:val="24"/>
        </w:rPr>
        <w:t xml:space="preserve"> shall be enforced and interpreted in accordance with the laws of said State.</w:t>
      </w:r>
    </w:p>
    <w:p w:rsidR="00416403" w:rsidRDefault="00416403">
      <w:pPr>
        <w:tabs>
          <w:tab w:val="left" w:pos="-720"/>
        </w:tabs>
        <w:jc w:val="both"/>
        <w:rPr>
          <w:rFonts w:ascii="Times New Roman" w:hAnsi="Times New Roman"/>
          <w:sz w:val="24"/>
        </w:rPr>
      </w:pPr>
    </w:p>
    <w:p w:rsidR="00416403" w:rsidRDefault="00B135ED">
      <w:pPr>
        <w:tabs>
          <w:tab w:val="left" w:pos="-720"/>
        </w:tabs>
        <w:jc w:val="both"/>
        <w:rPr>
          <w:rFonts w:ascii="Times New Roman" w:hAnsi="Times New Roman"/>
          <w:sz w:val="24"/>
        </w:rPr>
      </w:pPr>
      <w:r>
        <w:rPr>
          <w:rFonts w:ascii="Times New Roman" w:hAnsi="Times New Roman"/>
          <w:sz w:val="24"/>
        </w:rPr>
        <w:lastRenderedPageBreak/>
        <w:t xml:space="preserve">          16.</w:t>
      </w:r>
      <w:r>
        <w:rPr>
          <w:rFonts w:ascii="Times New Roman" w:hAnsi="Times New Roman"/>
          <w:sz w:val="24"/>
        </w:rPr>
        <w:tab/>
      </w:r>
      <w:r>
        <w:rPr>
          <w:rFonts w:ascii="Times New Roman" w:hAnsi="Times New Roman"/>
          <w:sz w:val="24"/>
          <w:u w:val="single"/>
        </w:rPr>
        <w:t>Enforceability of Contract</w:t>
      </w:r>
      <w:r>
        <w:rPr>
          <w:rFonts w:ascii="Times New Roman" w:hAnsi="Times New Roman"/>
          <w:sz w:val="24"/>
        </w:rPr>
        <w:t>.  In the event one or more parts of this contract are found to be unenforceable or illegal, the other portions hereof shall be deemed in full force and effect.</w:t>
      </w:r>
    </w:p>
    <w:tbl>
      <w:tblPr>
        <w:tblW w:w="0" w:type="auto"/>
        <w:tblBorders>
          <w:bottom w:val="single" w:sz="4" w:space="0" w:color="auto"/>
        </w:tblBorders>
        <w:tblLayout w:type="fixed"/>
        <w:tblLook w:val="0000" w:firstRow="0" w:lastRow="0" w:firstColumn="0" w:lastColumn="0" w:noHBand="0" w:noVBand="0"/>
      </w:tblPr>
      <w:tblGrid>
        <w:gridCol w:w="4008"/>
        <w:gridCol w:w="1038"/>
        <w:gridCol w:w="32"/>
        <w:gridCol w:w="226"/>
        <w:gridCol w:w="1296"/>
        <w:gridCol w:w="943"/>
        <w:gridCol w:w="338"/>
        <w:gridCol w:w="327"/>
        <w:gridCol w:w="511"/>
        <w:gridCol w:w="857"/>
      </w:tblGrid>
      <w:tr w:rsidR="00416403">
        <w:trPr>
          <w:trHeight w:val="243"/>
        </w:trPr>
        <w:tc>
          <w:tcPr>
            <w:tcW w:w="4008" w:type="dxa"/>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STABLE OWNER</w:t>
            </w:r>
          </w:p>
        </w:tc>
        <w:tc>
          <w:tcPr>
            <w:tcW w:w="5568" w:type="dxa"/>
            <w:gridSpan w:val="9"/>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OWNER (OR AUTHORIZED AGENT)</w:t>
            </w:r>
          </w:p>
        </w:tc>
      </w:tr>
      <w:tr w:rsidR="00416403">
        <w:trPr>
          <w:trHeight w:val="230"/>
        </w:trPr>
        <w:tc>
          <w:tcPr>
            <w:tcW w:w="4008" w:type="dxa"/>
          </w:tcPr>
          <w:p w:rsidR="00416403" w:rsidRDefault="00416403">
            <w:pPr>
              <w:tabs>
                <w:tab w:val="left" w:pos="-720"/>
              </w:tabs>
              <w:spacing w:before="20" w:after="20"/>
              <w:jc w:val="both"/>
              <w:rPr>
                <w:rFonts w:ascii="Times New Roman" w:hAnsi="Times New Roman"/>
                <w:sz w:val="24"/>
              </w:rPr>
            </w:pPr>
          </w:p>
        </w:tc>
        <w:tc>
          <w:tcPr>
            <w:tcW w:w="5568" w:type="dxa"/>
            <w:gridSpan w:val="9"/>
          </w:tcPr>
          <w:p w:rsidR="00416403" w:rsidRDefault="00416403">
            <w:pPr>
              <w:tabs>
                <w:tab w:val="left" w:pos="-720"/>
              </w:tabs>
              <w:spacing w:before="20" w:after="20"/>
              <w:jc w:val="both"/>
              <w:rPr>
                <w:rFonts w:ascii="Times New Roman" w:hAnsi="Times New Roman"/>
                <w:sz w:val="24"/>
              </w:rPr>
            </w:pPr>
          </w:p>
        </w:tc>
      </w:tr>
      <w:tr w:rsidR="00416403">
        <w:trPr>
          <w:trHeight w:val="230"/>
        </w:trPr>
        <w:tc>
          <w:tcPr>
            <w:tcW w:w="4008" w:type="dxa"/>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NAME: ___________________</w:t>
            </w:r>
          </w:p>
        </w:tc>
        <w:tc>
          <w:tcPr>
            <w:tcW w:w="1038" w:type="dxa"/>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NAME:</w:t>
            </w:r>
          </w:p>
        </w:tc>
        <w:tc>
          <w:tcPr>
            <w:tcW w:w="2835" w:type="dxa"/>
            <w:gridSpan w:val="5"/>
            <w:tcBorders>
              <w:bottom w:val="single" w:sz="4" w:space="0" w:color="auto"/>
            </w:tcBorders>
          </w:tcPr>
          <w:p w:rsidR="00416403" w:rsidRDefault="00416403">
            <w:pPr>
              <w:tabs>
                <w:tab w:val="left" w:pos="-720"/>
              </w:tabs>
              <w:spacing w:before="20" w:after="20"/>
              <w:jc w:val="both"/>
              <w:rPr>
                <w:rFonts w:ascii="Times New Roman" w:hAnsi="Times New Roman"/>
                <w:sz w:val="24"/>
              </w:rPr>
            </w:pPr>
          </w:p>
        </w:tc>
        <w:tc>
          <w:tcPr>
            <w:tcW w:w="1695" w:type="dxa"/>
            <w:gridSpan w:val="3"/>
          </w:tcPr>
          <w:p w:rsidR="00416403" w:rsidRDefault="00416403">
            <w:pPr>
              <w:tabs>
                <w:tab w:val="left" w:pos="-720"/>
              </w:tabs>
              <w:spacing w:before="20" w:after="20"/>
              <w:jc w:val="both"/>
              <w:rPr>
                <w:rFonts w:ascii="Times New Roman" w:hAnsi="Times New Roman"/>
                <w:sz w:val="24"/>
              </w:rPr>
            </w:pPr>
          </w:p>
        </w:tc>
      </w:tr>
      <w:tr w:rsidR="00416403">
        <w:trPr>
          <w:trHeight w:val="250"/>
        </w:trPr>
        <w:tc>
          <w:tcPr>
            <w:tcW w:w="4008" w:type="dxa"/>
            <w:vMerge w:val="restart"/>
          </w:tcPr>
          <w:p w:rsidR="00416403" w:rsidRDefault="00B135ED">
            <w:pPr>
              <w:tabs>
                <w:tab w:val="left" w:pos="-720"/>
              </w:tabs>
              <w:spacing w:before="20" w:after="20"/>
              <w:jc w:val="both"/>
              <w:rPr>
                <w:rFonts w:ascii="Times New Roman" w:hAnsi="Times New Roman"/>
              </w:rPr>
            </w:pPr>
            <w:r>
              <w:rPr>
                <w:rFonts w:ascii="Times New Roman" w:hAnsi="Times New Roman"/>
                <w:sz w:val="24"/>
              </w:rPr>
              <w:t>SIGNATURE: ___________________</w:t>
            </w:r>
          </w:p>
        </w:tc>
        <w:tc>
          <w:tcPr>
            <w:tcW w:w="5568" w:type="dxa"/>
            <w:gridSpan w:val="9"/>
            <w:vMerge w:val="restart"/>
          </w:tcPr>
          <w:p w:rsidR="00416403" w:rsidRDefault="00B135ED">
            <w:pPr>
              <w:tabs>
                <w:tab w:val="left" w:pos="-720"/>
              </w:tabs>
              <w:spacing w:before="20" w:after="20"/>
              <w:jc w:val="both"/>
              <w:rPr>
                <w:rFonts w:ascii="Times New Roman" w:hAnsi="Times New Roman"/>
              </w:rPr>
            </w:pPr>
            <w:r>
              <w:rPr>
                <w:rFonts w:ascii="Times New Roman" w:hAnsi="Times New Roman"/>
                <w:sz w:val="24"/>
              </w:rPr>
              <w:t>SIGNATURE: ___________________</w:t>
            </w:r>
          </w:p>
        </w:tc>
      </w:tr>
      <w:tr w:rsidR="00416403">
        <w:trPr>
          <w:trHeight w:val="316"/>
        </w:trPr>
        <w:tc>
          <w:tcPr>
            <w:tcW w:w="4008" w:type="dxa"/>
            <w:vMerge w:val="restart"/>
          </w:tcPr>
          <w:p w:rsidR="00416403" w:rsidRDefault="00416403">
            <w:pPr>
              <w:tabs>
                <w:tab w:val="left" w:pos="-720"/>
              </w:tabs>
              <w:spacing w:before="20" w:after="20"/>
              <w:jc w:val="both"/>
              <w:rPr>
                <w:rFonts w:ascii="Times New Roman" w:hAnsi="Times New Roman"/>
                <w:sz w:val="24"/>
              </w:rPr>
            </w:pPr>
          </w:p>
        </w:tc>
        <w:tc>
          <w:tcPr>
            <w:tcW w:w="5568" w:type="dxa"/>
            <w:gridSpan w:val="9"/>
            <w:vMerge w:val="restart"/>
          </w:tcPr>
          <w:p w:rsidR="00416403" w:rsidRDefault="00416403">
            <w:pPr>
              <w:tabs>
                <w:tab w:val="left" w:pos="-720"/>
              </w:tabs>
              <w:spacing w:before="20" w:after="20"/>
              <w:jc w:val="both"/>
              <w:rPr>
                <w:rFonts w:ascii="Times New Roman" w:hAnsi="Times New Roman"/>
                <w:sz w:val="24"/>
              </w:rPr>
            </w:pPr>
          </w:p>
        </w:tc>
      </w:tr>
      <w:tr w:rsidR="00416403">
        <w:trPr>
          <w:trHeight w:val="296"/>
        </w:trPr>
        <w:tc>
          <w:tcPr>
            <w:tcW w:w="4008" w:type="dxa"/>
            <w:vMerge w:val="restart"/>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DATE:</w:t>
            </w:r>
          </w:p>
        </w:tc>
        <w:tc>
          <w:tcPr>
            <w:tcW w:w="5568" w:type="dxa"/>
            <w:gridSpan w:val="9"/>
            <w:vMerge w:val="restart"/>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DATE:</w:t>
            </w:r>
          </w:p>
        </w:tc>
      </w:tr>
      <w:tr w:rsidR="00416403">
        <w:trPr>
          <w:trHeight w:val="316"/>
        </w:trPr>
        <w:tc>
          <w:tcPr>
            <w:tcW w:w="4008" w:type="dxa"/>
            <w:vMerge w:val="restart"/>
          </w:tcPr>
          <w:p w:rsidR="00416403" w:rsidRDefault="00416403">
            <w:pPr>
              <w:tabs>
                <w:tab w:val="left" w:pos="-720"/>
              </w:tabs>
              <w:spacing w:before="20" w:after="20"/>
              <w:jc w:val="both"/>
              <w:rPr>
                <w:rFonts w:ascii="Times New Roman" w:hAnsi="Times New Roman"/>
                <w:sz w:val="24"/>
              </w:rPr>
            </w:pPr>
          </w:p>
        </w:tc>
        <w:tc>
          <w:tcPr>
            <w:tcW w:w="5568" w:type="dxa"/>
            <w:gridSpan w:val="9"/>
            <w:vMerge w:val="restart"/>
          </w:tcPr>
          <w:p w:rsidR="00416403" w:rsidRDefault="00416403">
            <w:pPr>
              <w:tabs>
                <w:tab w:val="left" w:pos="-720"/>
              </w:tabs>
              <w:spacing w:before="20" w:after="20"/>
              <w:jc w:val="both"/>
              <w:rPr>
                <w:rFonts w:ascii="Times New Roman" w:hAnsi="Times New Roman"/>
                <w:sz w:val="24"/>
              </w:rPr>
            </w:pPr>
          </w:p>
        </w:tc>
      </w:tr>
      <w:tr w:rsidR="00416403">
        <w:trPr>
          <w:trHeight w:val="230"/>
        </w:trPr>
        <w:tc>
          <w:tcPr>
            <w:tcW w:w="4008" w:type="dxa"/>
          </w:tcPr>
          <w:p w:rsidR="00416403" w:rsidRDefault="00416403">
            <w:pPr>
              <w:tabs>
                <w:tab w:val="left" w:pos="-720"/>
              </w:tabs>
              <w:spacing w:before="20" w:after="20"/>
              <w:jc w:val="both"/>
              <w:rPr>
                <w:rFonts w:ascii="Times New Roman" w:hAnsi="Times New Roman"/>
                <w:sz w:val="24"/>
              </w:rPr>
            </w:pPr>
          </w:p>
        </w:tc>
        <w:tc>
          <w:tcPr>
            <w:tcW w:w="5568" w:type="dxa"/>
            <w:gridSpan w:val="9"/>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OWNER'S PARENT OR GUARDIAN (IF</w:t>
            </w:r>
          </w:p>
        </w:tc>
      </w:tr>
      <w:tr w:rsidR="00416403">
        <w:trPr>
          <w:trHeight w:val="230"/>
        </w:trPr>
        <w:tc>
          <w:tcPr>
            <w:tcW w:w="4008" w:type="dxa"/>
          </w:tcPr>
          <w:p w:rsidR="00416403" w:rsidRDefault="00416403">
            <w:pPr>
              <w:tabs>
                <w:tab w:val="left" w:pos="-720"/>
              </w:tabs>
              <w:spacing w:before="20" w:after="20"/>
              <w:jc w:val="both"/>
              <w:rPr>
                <w:rFonts w:ascii="Times New Roman" w:hAnsi="Times New Roman"/>
                <w:sz w:val="24"/>
              </w:rPr>
            </w:pPr>
          </w:p>
        </w:tc>
        <w:tc>
          <w:tcPr>
            <w:tcW w:w="5568" w:type="dxa"/>
            <w:gridSpan w:val="9"/>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OWNER IS A MINOR</w:t>
            </w:r>
          </w:p>
        </w:tc>
      </w:tr>
      <w:tr w:rsidR="00416403">
        <w:trPr>
          <w:trHeight w:val="243"/>
        </w:trPr>
        <w:tc>
          <w:tcPr>
            <w:tcW w:w="4008" w:type="dxa"/>
          </w:tcPr>
          <w:p w:rsidR="00416403" w:rsidRDefault="00416403">
            <w:pPr>
              <w:tabs>
                <w:tab w:val="left" w:pos="-720"/>
              </w:tabs>
              <w:spacing w:before="20" w:after="20"/>
              <w:jc w:val="both"/>
              <w:rPr>
                <w:rFonts w:ascii="Times New Roman" w:hAnsi="Times New Roman"/>
                <w:sz w:val="24"/>
              </w:rPr>
            </w:pPr>
          </w:p>
        </w:tc>
        <w:tc>
          <w:tcPr>
            <w:tcW w:w="5568" w:type="dxa"/>
            <w:gridSpan w:val="9"/>
          </w:tcPr>
          <w:p w:rsidR="00416403" w:rsidRDefault="00416403">
            <w:pPr>
              <w:tabs>
                <w:tab w:val="left" w:pos="-720"/>
              </w:tabs>
              <w:spacing w:before="20" w:after="20"/>
              <w:jc w:val="both"/>
              <w:rPr>
                <w:rFonts w:ascii="Times New Roman" w:hAnsi="Times New Roman"/>
                <w:sz w:val="24"/>
              </w:rPr>
            </w:pPr>
          </w:p>
        </w:tc>
      </w:tr>
      <w:tr w:rsidR="00416403">
        <w:trPr>
          <w:trHeight w:val="230"/>
        </w:trPr>
        <w:tc>
          <w:tcPr>
            <w:tcW w:w="4008" w:type="dxa"/>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ab/>
            </w:r>
          </w:p>
        </w:tc>
        <w:tc>
          <w:tcPr>
            <w:tcW w:w="1070" w:type="dxa"/>
            <w:gridSpan w:val="2"/>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Address:</w:t>
            </w:r>
          </w:p>
        </w:tc>
        <w:tc>
          <w:tcPr>
            <w:tcW w:w="3130" w:type="dxa"/>
            <w:gridSpan w:val="5"/>
            <w:tcBorders>
              <w:bottom w:val="single" w:sz="4" w:space="0" w:color="auto"/>
            </w:tcBorders>
          </w:tcPr>
          <w:p w:rsidR="00416403" w:rsidRDefault="00416403">
            <w:pPr>
              <w:tabs>
                <w:tab w:val="left" w:pos="-720"/>
              </w:tabs>
              <w:spacing w:before="20" w:after="20"/>
              <w:jc w:val="both"/>
              <w:rPr>
                <w:rFonts w:ascii="Times New Roman" w:hAnsi="Times New Roman"/>
                <w:sz w:val="24"/>
              </w:rPr>
            </w:pPr>
          </w:p>
        </w:tc>
        <w:tc>
          <w:tcPr>
            <w:tcW w:w="1368" w:type="dxa"/>
            <w:gridSpan w:val="2"/>
          </w:tcPr>
          <w:p w:rsidR="00416403" w:rsidRDefault="00416403">
            <w:pPr>
              <w:tabs>
                <w:tab w:val="left" w:pos="-720"/>
              </w:tabs>
              <w:spacing w:before="20" w:after="20"/>
              <w:jc w:val="both"/>
              <w:rPr>
                <w:rFonts w:ascii="Times New Roman" w:hAnsi="Times New Roman"/>
                <w:sz w:val="24"/>
              </w:rPr>
            </w:pPr>
          </w:p>
        </w:tc>
      </w:tr>
      <w:tr w:rsidR="00416403">
        <w:trPr>
          <w:trHeight w:val="230"/>
        </w:trPr>
        <w:tc>
          <w:tcPr>
            <w:tcW w:w="4008" w:type="dxa"/>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ab/>
              <w:t xml:space="preserve"> </w:t>
            </w:r>
          </w:p>
        </w:tc>
        <w:tc>
          <w:tcPr>
            <w:tcW w:w="1070" w:type="dxa"/>
            <w:gridSpan w:val="2"/>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 xml:space="preserve">              </w:t>
            </w:r>
          </w:p>
        </w:tc>
        <w:tc>
          <w:tcPr>
            <w:tcW w:w="3130" w:type="dxa"/>
            <w:gridSpan w:val="5"/>
            <w:tcBorders>
              <w:bottom w:val="single" w:sz="4" w:space="0" w:color="auto"/>
            </w:tcBorders>
          </w:tcPr>
          <w:p w:rsidR="00416403" w:rsidRDefault="00416403">
            <w:pPr>
              <w:tabs>
                <w:tab w:val="left" w:pos="-720"/>
              </w:tabs>
              <w:spacing w:before="20" w:after="20"/>
              <w:jc w:val="both"/>
              <w:rPr>
                <w:rFonts w:ascii="Times New Roman" w:hAnsi="Times New Roman"/>
                <w:sz w:val="24"/>
              </w:rPr>
            </w:pPr>
          </w:p>
        </w:tc>
        <w:tc>
          <w:tcPr>
            <w:tcW w:w="1368" w:type="dxa"/>
            <w:gridSpan w:val="2"/>
          </w:tcPr>
          <w:p w:rsidR="00416403" w:rsidRDefault="00416403">
            <w:pPr>
              <w:tabs>
                <w:tab w:val="left" w:pos="-720"/>
              </w:tabs>
              <w:spacing w:before="20" w:after="20"/>
              <w:jc w:val="both"/>
              <w:rPr>
                <w:rFonts w:ascii="Times New Roman" w:hAnsi="Times New Roman"/>
                <w:sz w:val="24"/>
              </w:rPr>
            </w:pPr>
          </w:p>
        </w:tc>
      </w:tr>
      <w:tr w:rsidR="00416403">
        <w:trPr>
          <w:trHeight w:val="368"/>
        </w:trPr>
        <w:tc>
          <w:tcPr>
            <w:tcW w:w="4008" w:type="dxa"/>
          </w:tcPr>
          <w:p w:rsidR="00416403" w:rsidRDefault="00416403">
            <w:pPr>
              <w:tabs>
                <w:tab w:val="left" w:pos="-720"/>
              </w:tabs>
              <w:spacing w:before="20" w:after="20"/>
              <w:jc w:val="both"/>
              <w:rPr>
                <w:rFonts w:ascii="Times New Roman" w:hAnsi="Times New Roman"/>
                <w:sz w:val="24"/>
              </w:rPr>
            </w:pPr>
          </w:p>
        </w:tc>
        <w:tc>
          <w:tcPr>
            <w:tcW w:w="1296" w:type="dxa"/>
            <w:gridSpan w:val="3"/>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Telephone:</w:t>
            </w:r>
          </w:p>
        </w:tc>
        <w:tc>
          <w:tcPr>
            <w:tcW w:w="1296" w:type="dxa"/>
            <w:tcBorders>
              <w:bottom w:val="single" w:sz="4" w:space="0" w:color="auto"/>
            </w:tcBorders>
          </w:tcPr>
          <w:p w:rsidR="00416403" w:rsidRDefault="00416403">
            <w:pPr>
              <w:tabs>
                <w:tab w:val="left" w:pos="-720"/>
              </w:tabs>
              <w:spacing w:before="20" w:after="20"/>
              <w:jc w:val="both"/>
              <w:rPr>
                <w:rFonts w:ascii="Times New Roman" w:hAnsi="Times New Roman"/>
                <w:sz w:val="24"/>
              </w:rPr>
            </w:pPr>
          </w:p>
        </w:tc>
        <w:tc>
          <w:tcPr>
            <w:tcW w:w="943" w:type="dxa"/>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wk</w:t>
            </w:r>
            <w:proofErr w:type="spellEnd"/>
            <w:r>
              <w:rPr>
                <w:rFonts w:ascii="Times New Roman" w:hAnsi="Times New Roman"/>
                <w:sz w:val="24"/>
              </w:rPr>
              <w:t>)</w:t>
            </w:r>
          </w:p>
        </w:tc>
        <w:tc>
          <w:tcPr>
            <w:tcW w:w="1176" w:type="dxa"/>
            <w:gridSpan w:val="3"/>
            <w:tcBorders>
              <w:bottom w:val="single" w:sz="4" w:space="0" w:color="auto"/>
            </w:tcBorders>
          </w:tcPr>
          <w:p w:rsidR="00416403" w:rsidRDefault="00416403">
            <w:pPr>
              <w:tabs>
                <w:tab w:val="left" w:pos="-720"/>
              </w:tabs>
              <w:spacing w:before="20" w:after="20"/>
              <w:jc w:val="both"/>
              <w:rPr>
                <w:rFonts w:ascii="Times New Roman" w:hAnsi="Times New Roman"/>
                <w:sz w:val="24"/>
              </w:rPr>
            </w:pPr>
          </w:p>
        </w:tc>
        <w:tc>
          <w:tcPr>
            <w:tcW w:w="857" w:type="dxa"/>
          </w:tcPr>
          <w:p w:rsidR="00416403" w:rsidRDefault="00B135ED">
            <w:pPr>
              <w:tabs>
                <w:tab w:val="left" w:pos="-720"/>
              </w:tabs>
              <w:spacing w:before="20" w:after="20"/>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hm</w:t>
            </w:r>
            <w:proofErr w:type="spellEnd"/>
            <w:r>
              <w:rPr>
                <w:rFonts w:ascii="Times New Roman" w:hAnsi="Times New Roman"/>
                <w:sz w:val="24"/>
              </w:rPr>
              <w:t>)</w:t>
            </w:r>
          </w:p>
        </w:tc>
      </w:tr>
    </w:tbl>
    <w:p w:rsidR="00416403" w:rsidRDefault="00416403">
      <w:pPr>
        <w:tabs>
          <w:tab w:val="left" w:pos="-720"/>
        </w:tabs>
        <w:jc w:val="both"/>
      </w:pPr>
    </w:p>
    <w:sectPr w:rsidR="00416403">
      <w:endnotePr>
        <w:numFmt w:val="decimal"/>
      </w:endnotePr>
      <w:type w:val="continuous"/>
      <w:pgSz w:w="12240" w:h="15840"/>
      <w:pgMar w:top="1440" w:right="1440" w:bottom="960" w:left="1440" w:header="1440" w:footer="9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5ED" w:rsidRDefault="00B135ED">
      <w:pPr>
        <w:spacing w:line="20" w:lineRule="exact"/>
        <w:rPr>
          <w:sz w:val="24"/>
        </w:rPr>
      </w:pPr>
    </w:p>
  </w:endnote>
  <w:endnote w:type="continuationSeparator" w:id="0">
    <w:p w:rsidR="00B135ED" w:rsidRDefault="00B135ED">
      <w:r>
        <w:rPr>
          <w:sz w:val="24"/>
        </w:rPr>
        <w:t xml:space="preserve"> </w:t>
      </w:r>
    </w:p>
  </w:endnote>
  <w:endnote w:type="continuationNotice" w:id="1">
    <w:p w:rsidR="00B135ED" w:rsidRDefault="00B135E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03" w:rsidRDefault="00B135ED">
    <w:pPr>
      <w:pStyle w:val="Footer"/>
      <w:rPr>
        <w:sz w:val="16"/>
      </w:rPr>
    </w:pPr>
    <w:r>
      <w:rPr>
        <w:rFonts w:ascii="Times New Roman" w:hAnsi="Times New Roman"/>
        <w:sz w:val="16"/>
      </w:rPr>
      <w:t>© 2017 - Cottonwood Equestrian Publicatio</w:t>
    </w:r>
    <w: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5ED" w:rsidRDefault="00B135ED">
      <w:r>
        <w:rPr>
          <w:sz w:val="24"/>
        </w:rPr>
        <w:separator/>
      </w:r>
    </w:p>
  </w:footnote>
  <w:footnote w:type="continuationSeparator" w:id="0">
    <w:p w:rsidR="00B135ED" w:rsidRDefault="00B13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D7E"/>
    <w:multiLevelType w:val="hybridMultilevel"/>
    <w:tmpl w:val="F6A815B8"/>
    <w:lvl w:ilvl="0" w:tplc="86E0DDE2">
      <w:start w:val="1"/>
      <w:numFmt w:val="decimal"/>
      <w:lvlText w:val="%1."/>
      <w:lvlJc w:val="left"/>
    </w:lvl>
    <w:lvl w:ilvl="1" w:tplc="B5B0BA74">
      <w:start w:val="1"/>
      <w:numFmt w:val="lowerLetter"/>
      <w:lvlText w:val="%2."/>
      <w:lvlJc w:val="left"/>
      <w:pPr>
        <w:ind w:left="1440" w:hanging="360"/>
      </w:pPr>
    </w:lvl>
    <w:lvl w:ilvl="2" w:tplc="641264A6">
      <w:start w:val="1"/>
      <w:numFmt w:val="lowerRoman"/>
      <w:lvlText w:val="%3."/>
      <w:lvlJc w:val="right"/>
      <w:pPr>
        <w:ind w:left="2160" w:hanging="180"/>
      </w:pPr>
    </w:lvl>
    <w:lvl w:ilvl="3" w:tplc="B8B0D036">
      <w:start w:val="1"/>
      <w:numFmt w:val="decimal"/>
      <w:lvlText w:val="%4."/>
      <w:lvlJc w:val="left"/>
      <w:pPr>
        <w:ind w:left="2880" w:hanging="360"/>
      </w:pPr>
    </w:lvl>
    <w:lvl w:ilvl="4" w:tplc="684A45F6">
      <w:start w:val="1"/>
      <w:numFmt w:val="lowerLetter"/>
      <w:lvlText w:val="%5."/>
      <w:lvlJc w:val="left"/>
      <w:pPr>
        <w:ind w:left="3600" w:hanging="360"/>
      </w:pPr>
    </w:lvl>
    <w:lvl w:ilvl="5" w:tplc="7D3CF162">
      <w:start w:val="1"/>
      <w:numFmt w:val="lowerRoman"/>
      <w:lvlText w:val="%6."/>
      <w:lvlJc w:val="right"/>
      <w:pPr>
        <w:ind w:left="4320" w:hanging="180"/>
      </w:pPr>
    </w:lvl>
    <w:lvl w:ilvl="6" w:tplc="D89EA110">
      <w:start w:val="1"/>
      <w:numFmt w:val="decimal"/>
      <w:lvlText w:val="%7."/>
      <w:lvlJc w:val="left"/>
      <w:pPr>
        <w:ind w:left="5040" w:hanging="360"/>
      </w:pPr>
    </w:lvl>
    <w:lvl w:ilvl="7" w:tplc="90F2FBEC">
      <w:start w:val="1"/>
      <w:numFmt w:val="lowerLetter"/>
      <w:lvlText w:val="%8."/>
      <w:lvlJc w:val="left"/>
      <w:pPr>
        <w:ind w:left="5760" w:hanging="360"/>
      </w:pPr>
    </w:lvl>
    <w:lvl w:ilvl="8" w:tplc="4CC6C8F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03"/>
    <w:rsid w:val="00325A64"/>
    <w:rsid w:val="00416403"/>
    <w:rsid w:val="00614B7C"/>
    <w:rsid w:val="00B13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76BC"/>
  <w15:docId w15:val="{543104E5-34DC-8841-A944-D6E72C7A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character" w:customStyle="1" w:styleId="FootnoteTextChar">
    <w:name w:val="Footnote Text Char"/>
    <w:link w:val="FootnoteText"/>
    <w:uiPriority w:val="99"/>
    <w:rPr>
      <w:sz w:val="18"/>
    </w:rPr>
  </w:style>
  <w:style w:type="character" w:customStyle="1" w:styleId="EndnoteTextChar">
    <w:name w:val="Endnote Text Char"/>
    <w:link w:val="EndnoteText"/>
    <w:uiPriority w:val="99"/>
    <w:rPr>
      <w:sz w:val="20"/>
    </w:rPr>
  </w:style>
  <w:style w:type="paragraph" w:styleId="TOCHeading">
    <w:name w:val="TOC Heading"/>
    <w:uiPriority w:val="39"/>
    <w:unhideWhenUsed/>
  </w:style>
  <w:style w:type="paragraph" w:styleId="EndnoteText">
    <w:name w:val="endnote text"/>
    <w:basedOn w:val="Normal"/>
    <w:link w:val="EndnoteTextChar"/>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semiHidden/>
    <w:rPr>
      <w:sz w:val="24"/>
    </w:rPr>
  </w:style>
  <w:style w:type="character" w:styleId="FootnoteReference">
    <w:name w:val="footnote reference"/>
    <w:semiHidden/>
    <w:rPr>
      <w:vertAlign w:val="superscript"/>
    </w:rPr>
  </w:style>
  <w:style w:type="character" w:customStyle="1" w:styleId="Quick1">
    <w:name w:val="Quick 1."/>
    <w:basedOn w:val="DefaultParagraphFont"/>
  </w:style>
  <w:style w:type="paragraph" w:styleId="TOC1">
    <w:name w:val="toc 1"/>
    <w:basedOn w:val="Normal"/>
    <w:next w:val="Normal"/>
    <w:semiHidden/>
    <w:pPr>
      <w:tabs>
        <w:tab w:val="right" w:leader="dot" w:pos="9360"/>
      </w:tabs>
      <w:spacing w:before="480"/>
      <w:ind w:left="720" w:right="720" w:hanging="720"/>
    </w:pPr>
  </w:style>
  <w:style w:type="paragraph" w:styleId="TOC2">
    <w:name w:val="toc 2"/>
    <w:basedOn w:val="Normal"/>
    <w:next w:val="Normal"/>
    <w:semiHidden/>
    <w:pPr>
      <w:tabs>
        <w:tab w:val="right" w:leader="dot" w:pos="9360"/>
      </w:tabs>
      <w:ind w:left="1440" w:right="720" w:hanging="720"/>
    </w:pPr>
  </w:style>
  <w:style w:type="paragraph" w:styleId="TOC3">
    <w:name w:val="toc 3"/>
    <w:basedOn w:val="Normal"/>
    <w:next w:val="Normal"/>
    <w:semiHidden/>
    <w:pPr>
      <w:tabs>
        <w:tab w:val="right" w:leader="dot" w:pos="9360"/>
      </w:tabs>
      <w:ind w:left="2160" w:right="720" w:hanging="720"/>
    </w:pPr>
  </w:style>
  <w:style w:type="paragraph" w:styleId="TOC4">
    <w:name w:val="toc 4"/>
    <w:basedOn w:val="Normal"/>
    <w:next w:val="Normal"/>
    <w:semiHidden/>
    <w:pPr>
      <w:tabs>
        <w:tab w:val="right" w:leader="dot" w:pos="9360"/>
      </w:tabs>
      <w:ind w:left="2880" w:right="720" w:hanging="720"/>
    </w:pPr>
  </w:style>
  <w:style w:type="paragraph" w:styleId="TOC5">
    <w:name w:val="toc 5"/>
    <w:basedOn w:val="Normal"/>
    <w:next w:val="Normal"/>
    <w:semiHidden/>
    <w:pPr>
      <w:tabs>
        <w:tab w:val="right" w:leader="dot" w:pos="9360"/>
      </w:tabs>
      <w:ind w:left="3600" w:right="720" w:hanging="720"/>
    </w:pPr>
  </w:style>
  <w:style w:type="paragraph" w:styleId="TOC6">
    <w:name w:val="toc 6"/>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8">
    <w:name w:val="toc 8"/>
    <w:basedOn w:val="Normal"/>
    <w:next w:val="Normal"/>
    <w:semiHidden/>
    <w:pPr>
      <w:tabs>
        <w:tab w:val="right" w:pos="9360"/>
      </w:tabs>
      <w:ind w:left="720" w:hanging="720"/>
    </w:pPr>
  </w:style>
  <w:style w:type="paragraph" w:styleId="TOC9">
    <w:name w:val="toc 9"/>
    <w:basedOn w:val="Normal"/>
    <w:next w:val="Normal"/>
    <w:semiHidden/>
    <w:pPr>
      <w:tabs>
        <w:tab w:val="right" w:leader="dot" w:pos="9360"/>
      </w:tabs>
      <w:ind w:left="720" w:hanging="720"/>
    </w:pPr>
  </w:style>
  <w:style w:type="paragraph" w:styleId="Index1">
    <w:name w:val="index 1"/>
    <w:basedOn w:val="Normal"/>
    <w:next w:val="Normal"/>
    <w:semiHidden/>
    <w:pPr>
      <w:tabs>
        <w:tab w:val="right" w:leader="dot" w:pos="9360"/>
      </w:tabs>
      <w:ind w:left="1440" w:right="720" w:hanging="1440"/>
    </w:pPr>
  </w:style>
  <w:style w:type="paragraph" w:styleId="Index2">
    <w:name w:val="index 2"/>
    <w:basedOn w:val="Normal"/>
    <w:next w:val="Normal"/>
    <w:semiHidden/>
    <w:pPr>
      <w:tabs>
        <w:tab w:val="right" w:leader="dot" w:pos="9360"/>
      </w:tabs>
      <w:ind w:left="1440" w:right="720" w:hanging="720"/>
    </w:pPr>
  </w:style>
  <w:style w:type="paragraph" w:styleId="TOAHeading">
    <w:name w:val="toa heading"/>
    <w:basedOn w:val="Normal"/>
    <w:next w:val="Normal"/>
    <w:semiHidden/>
    <w:pPr>
      <w:tabs>
        <w:tab w:val="right" w:pos="9360"/>
      </w:tab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1947</Words>
  <Characters>11099</Characters>
  <Application>Microsoft Office Word</Application>
  <DocSecurity>0</DocSecurity>
  <Lines>92</Lines>
  <Paragraphs>26</Paragraphs>
  <ScaleCrop>false</ScaleCrop>
  <Company>Cottonwood Farms, Inc.</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Woodard</dc:creator>
  <cp:keywords/>
  <cp:lastModifiedBy>Matthew C. Agnew</cp:lastModifiedBy>
  <cp:revision>3</cp:revision>
  <dcterms:created xsi:type="dcterms:W3CDTF">2023-01-03T02:10:00Z</dcterms:created>
  <dcterms:modified xsi:type="dcterms:W3CDTF">2023-01-03T02:24:00Z</dcterms:modified>
</cp:coreProperties>
</file>